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32F" w:rsidRPr="00F8432F" w:rsidRDefault="00F8432F" w:rsidP="00F8432F">
      <w:pPr>
        <w:shd w:val="clear" w:color="auto" w:fill="FFFFFF"/>
        <w:bidi/>
        <w:spacing w:before="120" w:after="120" w:line="240" w:lineRule="auto"/>
        <w:jc w:val="both"/>
        <w:rPr>
          <w:rFonts w:ascii="Myriad عربي" w:eastAsia="Times New Roman" w:hAnsi="Myriad عربي" w:cs="Myriad عربي"/>
          <w:color w:val="252525"/>
          <w:sz w:val="48"/>
          <w:szCs w:val="48"/>
        </w:rPr>
      </w:pPr>
      <w:r w:rsidRPr="00F8432F">
        <w:rPr>
          <w:rFonts w:ascii="Myriad عربي" w:eastAsia="Times New Roman" w:hAnsi="Myriad عربي" w:cs="Myriad عربي"/>
          <w:color w:val="252525"/>
          <w:sz w:val="48"/>
          <w:szCs w:val="48"/>
          <w:rtl/>
        </w:rPr>
        <w:t>شيخ نجم‌الدين ابوبكر عبدالله محمد بن شاهاور اسدى، از عارفان بزرگ قرن هفتم هجرى است. زادگاهش شهر رى به سال 573ق است. وى از مريدان شيخ نجم‌الدين كبرى بود و پس از بروز فتنه‌ى مغول، از خوارزم به ديار روم رفت و در قونيه با </w:t>
      </w:r>
      <w:hyperlink r:id="rId4" w:tooltip="صدرالدین قونیوی، محمد بن اسحاق" w:history="1">
        <w:r w:rsidRPr="00F8432F">
          <w:rPr>
            <w:rFonts w:ascii="Myriad عربي" w:eastAsia="Times New Roman" w:hAnsi="Myriad عربي" w:cs="Myriad عربي"/>
            <w:color w:val="0B0080"/>
            <w:sz w:val="48"/>
            <w:szCs w:val="48"/>
            <w:rtl/>
          </w:rPr>
          <w:t>صدرالدين قونوى</w:t>
        </w:r>
      </w:hyperlink>
      <w:r w:rsidRPr="00F8432F">
        <w:rPr>
          <w:rFonts w:ascii="Myriad عربي" w:eastAsia="Times New Roman" w:hAnsi="Myriad عربي" w:cs="Myriad عربي"/>
          <w:color w:val="252525"/>
          <w:sz w:val="48"/>
          <w:szCs w:val="48"/>
        </w:rPr>
        <w:t> </w:t>
      </w:r>
      <w:r w:rsidRPr="00F8432F">
        <w:rPr>
          <w:rFonts w:ascii="Myriad عربي" w:eastAsia="Times New Roman" w:hAnsi="Myriad عربي" w:cs="Myriad عربي"/>
          <w:color w:val="252525"/>
          <w:sz w:val="48"/>
          <w:szCs w:val="48"/>
          <w:rtl/>
        </w:rPr>
        <w:t>و جلال‌الدين بلخى ملاقات كرد و هنگام نماز، مقتدا و امام ايشان شد و در هر دو ركعت بعد از حمد، سوره‌ى </w:t>
      </w:r>
      <w:r w:rsidRPr="00F8432F">
        <w:rPr>
          <w:rFonts w:ascii="Myriad عربي" w:eastAsia="Times New Roman" w:hAnsi="Myriad عربي" w:cs="Myriad عربي"/>
          <w:color w:val="252525"/>
          <w:sz w:val="48"/>
          <w:szCs w:val="48"/>
        </w:rPr>
        <w:t>«</w:t>
      </w:r>
      <w:r w:rsidRPr="00F8432F">
        <w:rPr>
          <w:rFonts w:ascii="Myriad عربي" w:eastAsia="Times New Roman" w:hAnsi="Myriad عربي" w:cs="Myriad عربي"/>
          <w:color w:val="252525"/>
          <w:sz w:val="48"/>
          <w:szCs w:val="48"/>
          <w:rtl/>
        </w:rPr>
        <w:t>قل يا ايها الكافرون</w:t>
      </w:r>
      <w:r w:rsidRPr="00F8432F">
        <w:rPr>
          <w:rFonts w:ascii="Myriad عربي" w:eastAsia="Times New Roman" w:hAnsi="Myriad عربي" w:cs="Myriad عربي"/>
          <w:color w:val="252525"/>
          <w:sz w:val="48"/>
          <w:szCs w:val="48"/>
        </w:rPr>
        <w:t>» </w:t>
      </w:r>
      <w:r w:rsidRPr="00F8432F">
        <w:rPr>
          <w:rFonts w:ascii="Myriad عربي" w:eastAsia="Times New Roman" w:hAnsi="Myriad عربي" w:cs="Myriad عربي"/>
          <w:color w:val="252525"/>
          <w:sz w:val="48"/>
          <w:szCs w:val="48"/>
          <w:rtl/>
        </w:rPr>
        <w:t>خواند، چون از نماز فارغ شد، ملاى روم به صدرالدين گفت: سوره را يك بار براى شما خواند و يك بار هم براى ما</w:t>
      </w:r>
      <w:r w:rsidRPr="00F8432F">
        <w:rPr>
          <w:rFonts w:ascii="Myriad عربي" w:eastAsia="Times New Roman" w:hAnsi="Myriad عربي" w:cs="Myriad عربي"/>
          <w:color w:val="252525"/>
          <w:sz w:val="48"/>
          <w:szCs w:val="48"/>
        </w:rPr>
        <w:t>.</w:t>
      </w:r>
    </w:p>
    <w:p w:rsidR="00F8432F" w:rsidRDefault="00F8432F" w:rsidP="00F8432F">
      <w:pPr>
        <w:shd w:val="clear" w:color="auto" w:fill="FFFFFF"/>
        <w:bidi/>
        <w:spacing w:before="120" w:after="120" w:line="240" w:lineRule="auto"/>
        <w:jc w:val="both"/>
        <w:rPr>
          <w:rFonts w:ascii="Myriad عربي" w:eastAsia="Times New Roman" w:hAnsi="Myriad عربي" w:cs="Myriad عربي"/>
          <w:color w:val="252525"/>
          <w:sz w:val="48"/>
          <w:szCs w:val="48"/>
          <w:rtl/>
        </w:rPr>
      </w:pPr>
      <w:r w:rsidRPr="00F8432F">
        <w:rPr>
          <w:rFonts w:ascii="Myriad عربي" w:eastAsia="Times New Roman" w:hAnsi="Myriad عربي" w:cs="Myriad عربي"/>
          <w:color w:val="252525"/>
          <w:sz w:val="48"/>
          <w:szCs w:val="48"/>
          <w:rtl/>
        </w:rPr>
        <w:t>مدّت سير و سفر نجم‌الدين، نامعلوم است. مردى كه روز نخست، بعد از تحقيق و تفحص با عزم و ارده‌ى راسخ به اقامت دائم در روم وارد آن ديار شده بود، كى و چرا آن سرزمين را ترك گفت به مطابق نوشته‌اش در مقدّمه‌ى مرموزات، در آن سه سال، متاع دين و معرفت را در آن ديار خريدارى نيافت و به «ار</w:t>
      </w:r>
      <w:r>
        <w:rPr>
          <w:rFonts w:ascii="Myriad عربي" w:eastAsia="Times New Roman" w:hAnsi="Myriad عربي" w:cs="Myriad عربي"/>
          <w:color w:val="252525"/>
          <w:sz w:val="48"/>
          <w:szCs w:val="48"/>
          <w:rtl/>
        </w:rPr>
        <w:t>زنجان» واقع در 35 فرسنگى غرب ا</w:t>
      </w:r>
      <w:r w:rsidRPr="00F8432F">
        <w:rPr>
          <w:rFonts w:ascii="Myriad عربي" w:eastAsia="Times New Roman" w:hAnsi="Myriad عربي" w:cs="Myriad عربي"/>
          <w:color w:val="252525"/>
          <w:sz w:val="48"/>
          <w:szCs w:val="48"/>
          <w:rtl/>
        </w:rPr>
        <w:t>ر</w:t>
      </w:r>
      <w:r>
        <w:rPr>
          <w:rFonts w:ascii="Myriad عربي" w:eastAsia="Times New Roman" w:hAnsi="Myriad عربي" w:cs="Myriad عربي" w:hint="cs"/>
          <w:color w:val="252525"/>
          <w:sz w:val="48"/>
          <w:szCs w:val="48"/>
          <w:rtl/>
        </w:rPr>
        <w:t>ز</w:t>
      </w:r>
      <w:r w:rsidRPr="00F8432F">
        <w:rPr>
          <w:rFonts w:ascii="Myriad عربي" w:eastAsia="Times New Roman" w:hAnsi="Myriad عربي" w:cs="Myriad عربي"/>
          <w:color w:val="252525"/>
          <w:sz w:val="48"/>
          <w:szCs w:val="48"/>
          <w:rtl/>
        </w:rPr>
        <w:t xml:space="preserve">وم رفت. مسلمانان ارزنجان هم «رو نياورده سوى قبله‌ى او» دل آزرده‌اش كردند و او ناچار شد، از همان راه به پايتخت ممالك اسلامى بغداد رود. آن جا كه ساليان درازى از واپسين دوران عمر را گذرانيد و هم در آن جا آرميد (سال 654 ق) و در بيرون شهر بغداد در كنار مزار شيخ سرى سقطى و جنيد بغدادى پيكر او را به خاک سپردند. آثار نجم‌الدين، روشنگر اين حقيقت است كه او مردى زيرك و موقع شناس بود و استعداد اين را داشت كه جامعه‌اى متناسب با محيط و پيكر انديشه‌هاى خود بيارايد. او كه ابتدا رساله‌ى عقل و عشق و </w:t>
      </w:r>
      <w:r w:rsidRPr="00F8432F">
        <w:rPr>
          <w:rFonts w:ascii="Myriad عربي" w:eastAsia="Times New Roman" w:hAnsi="Myriad عربي" w:cs="Myriad عربي"/>
          <w:color w:val="252525"/>
          <w:sz w:val="48"/>
          <w:szCs w:val="48"/>
          <w:rtl/>
        </w:rPr>
        <w:lastRenderedPageBreak/>
        <w:t>نظائر آن را در ايران نوشته بود، بعدها مطالب آن‌ها را به صورت مرصادالعباد براى برخوردارى مريدان و شاگردان خود نوشت و در فصل دوم از باب اول آن تصريح كرد كه پارسى زبانان را آن چه به زبان تازى است، فايده‌اى نيست. وقتى كه آهنگ اقامت در روم داشت، همان كتاب فارسى را تحفه‌ى كى‌قباد دوم داشت. زيرا در آن ديار، عربى را نمى‌فهميدند و زبان مفهوم و مرغوب پارسى بود. آن زمان كه به ارزنجان رسيد، خلاصه‌ى همه‌ى مطالب را باز به پارسى به نام مرموزات به داوود پسر بهرام شاه هديه كرد. در سال‌هاى آخر عمر، همان مطالب، را براى سومين يا چهارمين بار به صورت كتاب؛ ولى به عربى به نام «منارات السائرين» بازنوشته است و اين كار، بى‌ترديد در بغداد انجام گرفته است</w:t>
      </w:r>
      <w:r w:rsidRPr="00F8432F">
        <w:rPr>
          <w:rFonts w:ascii="Myriad عربي" w:eastAsia="Times New Roman" w:hAnsi="Myriad عربي" w:cs="Myriad عربي"/>
          <w:color w:val="252525"/>
          <w:sz w:val="48"/>
          <w:szCs w:val="48"/>
        </w:rPr>
        <w:t>.</w:t>
      </w:r>
    </w:p>
    <w:p w:rsidR="00F8432F" w:rsidRPr="00F8432F" w:rsidRDefault="00F8432F" w:rsidP="00F8432F">
      <w:pPr>
        <w:shd w:val="clear" w:color="auto" w:fill="FFFFFF"/>
        <w:bidi/>
        <w:spacing w:before="120" w:after="120" w:line="240" w:lineRule="auto"/>
        <w:jc w:val="both"/>
        <w:rPr>
          <w:rFonts w:ascii="Myriad عربي" w:eastAsia="Times New Roman" w:hAnsi="Myriad عربي" w:cs="Myriad عربي"/>
          <w:color w:val="252525"/>
          <w:sz w:val="48"/>
          <w:szCs w:val="48"/>
        </w:rPr>
      </w:pPr>
      <w:r w:rsidRPr="00F8432F">
        <w:rPr>
          <w:rFonts w:ascii="Myriad عربي" w:eastAsia="Times New Roman" w:hAnsi="Myriad عربي" w:cs="Myriad عربي"/>
          <w:color w:val="252525"/>
          <w:sz w:val="48"/>
          <w:szCs w:val="48"/>
          <w:rtl/>
        </w:rPr>
        <w:t>نجم رازی از چهره‌های تأثیرگذار و مطرح در تاریخ تصوّف و عرفان در ایران و جهان اسلام است. در قرن هفتم دو شیوه و مکتب تصوف در ایران رواج داشته، یکى طریقه وجد و حال و شوریدگى و وارستگى، که رهروان این طریقت بیشتر به احوال و گفتار پیشروان تصوّف، از حسین بن منصور و بایزید بسطامى و ابو سعید ابو الخیر نظر داشتند، از معاصران نجم رازى، عطار و بعد از او مولوى نمونه کامل این گروهند، که شیوه آنان را «تصوّف عاشقانه» باید نامید</w:t>
      </w:r>
      <w:r>
        <w:rPr>
          <w:rFonts w:ascii="Myriad عربي" w:eastAsia="Times New Roman" w:hAnsi="Myriad عربي" w:cs="Myriad عربي" w:hint="cs"/>
          <w:color w:val="252525"/>
          <w:sz w:val="48"/>
          <w:szCs w:val="48"/>
          <w:rtl/>
        </w:rPr>
        <w:t xml:space="preserve">. </w:t>
      </w:r>
      <w:r w:rsidRPr="00F8432F">
        <w:rPr>
          <w:rFonts w:ascii="Myriad عربي" w:eastAsia="Times New Roman" w:hAnsi="Myriad عربي" w:cs="Myriad عربي"/>
          <w:color w:val="252525"/>
          <w:sz w:val="48"/>
          <w:szCs w:val="48"/>
          <w:rtl/>
        </w:rPr>
        <w:t xml:space="preserve">در مقابل آنها، مکتب دیگرى در تصوّف بود، که بیشتر راغب آداب و سنن و اوراد و اذکار بودند و از معروف‌ترین معاصران مؤلّف(نجم‌ رازی)، محیى الدّین ابن العربى (متوفى 638 هـ.ق) و ابن فارض </w:t>
      </w:r>
      <w:r w:rsidRPr="00F8432F">
        <w:rPr>
          <w:rFonts w:ascii="Myriad عربي" w:eastAsia="Times New Roman" w:hAnsi="Myriad عربي" w:cs="Myriad عربي"/>
          <w:color w:val="252525"/>
          <w:sz w:val="48"/>
          <w:szCs w:val="48"/>
          <w:rtl/>
        </w:rPr>
        <w:lastRenderedPageBreak/>
        <w:t>(متوّفى 632 هـ.ق) بودند که روش آنان را</w:t>
      </w:r>
      <w:r>
        <w:rPr>
          <w:rFonts w:ascii="Myriad عربي" w:eastAsia="Times New Roman" w:hAnsi="Myriad عربي" w:cs="Myriad عربي"/>
          <w:color w:val="252525"/>
          <w:sz w:val="48"/>
          <w:szCs w:val="48"/>
          <w:rtl/>
        </w:rPr>
        <w:t xml:space="preserve"> تصوّف عابدانه به شمار آورده‌ان</w:t>
      </w:r>
      <w:r>
        <w:rPr>
          <w:rFonts w:ascii="Myriad عربي" w:eastAsia="Times New Roman" w:hAnsi="Myriad عربي" w:cs="Myriad عربي" w:hint="cs"/>
          <w:color w:val="252525"/>
          <w:sz w:val="48"/>
          <w:szCs w:val="48"/>
          <w:rtl/>
        </w:rPr>
        <w:t>د.</w:t>
      </w:r>
      <w:r w:rsidRPr="00F8432F">
        <w:rPr>
          <w:rFonts w:ascii="Myriad عربي" w:eastAsia="Times New Roman" w:hAnsi="Myriad عربي" w:cs="Myriad عربي"/>
          <w:color w:val="252525"/>
          <w:sz w:val="48"/>
          <w:szCs w:val="48"/>
        </w:rPr>
        <w:t xml:space="preserve"> </w:t>
      </w:r>
      <w:r w:rsidRPr="00F8432F">
        <w:rPr>
          <w:rFonts w:ascii="Myriad عربي" w:eastAsia="Times New Roman" w:hAnsi="Myriad عربي" w:cs="Myriad عربي"/>
          <w:color w:val="252525"/>
          <w:sz w:val="48"/>
          <w:szCs w:val="48"/>
        </w:rPr>
        <w:br/>
      </w:r>
      <w:r w:rsidRPr="00F8432F">
        <w:rPr>
          <w:rFonts w:ascii="Myriad عربي" w:eastAsia="Times New Roman" w:hAnsi="Myriad عربي" w:cs="Myriad عربي"/>
          <w:color w:val="252525"/>
          <w:sz w:val="48"/>
          <w:szCs w:val="48"/>
          <w:rtl/>
        </w:rPr>
        <w:t>تصوّف نجم الدین دایه، جمع بین آن دو مکتب و آمیختن عشق و عبادت است؛ او از یک طرف دلبستگى کامل به اجراى احکام شرع و ملازمت اوراد و اذکار نشان می‌دهد و از جانب دیگر عشق را غایت معرفت و سلوک می‌شمارد و در تمام فصل‌های چهل‌گانه کتاب مرصاد العباد و رساله‌های دیگر او، این شیوه نمایان است</w:t>
      </w:r>
      <w:r w:rsidRPr="00F8432F">
        <w:rPr>
          <w:rFonts w:ascii="Myriad عربي" w:eastAsia="Times New Roman" w:hAnsi="Myriad عربي" w:cs="Myriad عربي"/>
          <w:color w:val="252525"/>
          <w:sz w:val="48"/>
          <w:szCs w:val="48"/>
        </w:rPr>
        <w:t>.</w:t>
      </w:r>
      <w:r w:rsidRPr="00F8432F">
        <w:rPr>
          <w:rFonts w:ascii="Myriad عربي" w:eastAsia="Times New Roman" w:hAnsi="Myriad عربي" w:cs="Myriad عربي"/>
          <w:color w:val="252525"/>
          <w:sz w:val="48"/>
          <w:szCs w:val="48"/>
        </w:rPr>
        <w:t xml:space="preserve"> </w:t>
      </w:r>
      <w:r w:rsidRPr="00F8432F">
        <w:rPr>
          <w:rFonts w:ascii="Myriad عربي" w:eastAsia="Times New Roman" w:hAnsi="Myriad عربي" w:cs="Myriad عربي"/>
          <w:color w:val="252525"/>
          <w:sz w:val="48"/>
          <w:szCs w:val="48"/>
        </w:rPr>
        <w:br/>
      </w:r>
      <w:r w:rsidRPr="00F8432F">
        <w:rPr>
          <w:rFonts w:ascii="Myriad عربي" w:eastAsia="Times New Roman" w:hAnsi="Myriad عربي" w:cs="Myriad عربي"/>
          <w:color w:val="252525"/>
          <w:sz w:val="48"/>
          <w:szCs w:val="48"/>
          <w:rtl/>
        </w:rPr>
        <w:t>نجم رازی در یک‌جا عارفان را به دو طریقت نام می‌نهد: اول «زاهدان» که طریقت آنان «مجاهدت خشک» است، که با ریاضت، در تهذیب اخلاق تلاش و کوشش می‌کنند، در مقابل شیوه خود و مشایخ خود را «طریقت عاشقان» نام می‌نهد که بناى کار آنها «بر تصفیه دل» و عشق به حق تعالی است</w:t>
      </w:r>
      <w:r w:rsidRPr="00F8432F">
        <w:rPr>
          <w:rFonts w:ascii="Myriad عربي" w:eastAsia="Times New Roman" w:hAnsi="Myriad عربي" w:cs="Myriad عربي"/>
          <w:color w:val="252525"/>
          <w:sz w:val="48"/>
          <w:szCs w:val="48"/>
        </w:rPr>
        <w:t>.</w:t>
      </w:r>
    </w:p>
    <w:p w:rsidR="00F8432F" w:rsidRPr="00F8432F" w:rsidRDefault="00F8432F" w:rsidP="00F8432F">
      <w:pPr>
        <w:pBdr>
          <w:bottom w:val="single" w:sz="6" w:space="0" w:color="A2A9B1"/>
        </w:pBdr>
        <w:shd w:val="clear" w:color="auto" w:fill="FFFFFF"/>
        <w:bidi/>
        <w:spacing w:before="240" w:after="60" w:line="240" w:lineRule="auto"/>
        <w:jc w:val="both"/>
        <w:outlineLvl w:val="1"/>
        <w:rPr>
          <w:rFonts w:ascii="Myriad عربي" w:eastAsia="Times New Roman" w:hAnsi="Myriad عربي" w:cs="Myriad عربي"/>
          <w:color w:val="000000"/>
          <w:sz w:val="48"/>
          <w:szCs w:val="48"/>
        </w:rPr>
      </w:pPr>
      <w:r w:rsidRPr="00F8432F">
        <w:rPr>
          <w:rFonts w:ascii="Myriad عربي" w:eastAsia="Times New Roman" w:hAnsi="Myriad عربي" w:cs="Myriad عربي"/>
          <w:color w:val="000000"/>
          <w:sz w:val="48"/>
          <w:szCs w:val="48"/>
          <w:rtl/>
        </w:rPr>
        <w:t>آثار نجم‌الدين به شرح زير است</w:t>
      </w:r>
      <w:bookmarkStart w:id="0" w:name="_GoBack"/>
      <w:bookmarkEnd w:id="0"/>
    </w:p>
    <w:p w:rsidR="00636742" w:rsidRPr="00F8432F" w:rsidRDefault="00F8432F" w:rsidP="00F8432F">
      <w:pPr>
        <w:shd w:val="clear" w:color="auto" w:fill="FFFFFF"/>
        <w:bidi/>
        <w:spacing w:before="120" w:after="120" w:line="240" w:lineRule="auto"/>
        <w:jc w:val="both"/>
        <w:rPr>
          <w:rFonts w:ascii="Myriad عربي" w:hAnsi="Myriad عربي" w:cs="Myriad عربي"/>
          <w:sz w:val="48"/>
          <w:szCs w:val="48"/>
        </w:rPr>
      </w:pPr>
      <w:r>
        <w:rPr>
          <w:rFonts w:ascii="Myriad عربي" w:eastAsia="Times New Roman" w:hAnsi="Myriad عربي" w:cs="Myriad عربي" w:hint="cs"/>
          <w:color w:val="252525"/>
          <w:sz w:val="48"/>
          <w:szCs w:val="48"/>
          <w:rtl/>
        </w:rPr>
        <w:t>1-</w:t>
      </w:r>
      <w:r w:rsidRPr="00F8432F">
        <w:rPr>
          <w:rFonts w:ascii="Myriad عربي" w:eastAsia="Times New Roman" w:hAnsi="Myriad عربي" w:cs="Myriad عربي"/>
          <w:color w:val="252525"/>
          <w:sz w:val="48"/>
          <w:szCs w:val="48"/>
        </w:rPr>
        <w:t xml:space="preserve"> </w:t>
      </w:r>
      <w:r w:rsidRPr="00F8432F">
        <w:rPr>
          <w:rFonts w:ascii="Myriad عربي" w:eastAsia="Times New Roman" w:hAnsi="Myriad عربي" w:cs="Myriad عربي"/>
          <w:color w:val="252525"/>
          <w:sz w:val="48"/>
          <w:szCs w:val="48"/>
          <w:rtl/>
        </w:rPr>
        <w:t xml:space="preserve">مرصاد العباد من المبدء الى معاد، كه مهم‌ترين تأليف او به شمار مى‌رود و جلال‌الدين بلخى و حافظ شيرازى از آن برخوردارى يافته‌اند. 2- بحر الحقايق و المعانى فى تفسر سبع‌المثانى. 3- منارات السائرين الى الله مقامات الطائرين بالله، كه همان مطالب مرصاد العباد به زبان عربى است. 4- مرموزات اسدى. 5- رسال الطّيور. 6- رساله‌ى عقل و عشق. 7- سراج القلوب، </w:t>
      </w:r>
      <w:r w:rsidRPr="00F8432F">
        <w:rPr>
          <w:rFonts w:ascii="Myriad عربي" w:eastAsia="Times New Roman" w:hAnsi="Myriad عربي" w:cs="Myriad عربي"/>
          <w:color w:val="252525"/>
          <w:sz w:val="48"/>
          <w:szCs w:val="48"/>
          <w:rtl/>
        </w:rPr>
        <w:lastRenderedPageBreak/>
        <w:t>رساله‌ى كوچكى است به فارسى به شيوه‌ى سوال و جواب شامل سى و سه سوال فقهى و جواب آنها. 8- حسرت الملوك و تحفه الحبيب</w:t>
      </w:r>
      <w:r w:rsidRPr="00F8432F">
        <w:rPr>
          <w:rFonts w:ascii="Myriad عربي" w:eastAsia="Times New Roman" w:hAnsi="Myriad عربي" w:cs="Myriad عربي"/>
          <w:color w:val="252525"/>
          <w:sz w:val="48"/>
          <w:szCs w:val="48"/>
        </w:rPr>
        <w:t>.</w:t>
      </w:r>
      <w:r>
        <w:rPr>
          <w:rFonts w:ascii="Myriad عربي" w:eastAsia="Times New Roman" w:hAnsi="Myriad عربي" w:cs="Myriad عربي" w:hint="cs"/>
          <w:color w:val="252525"/>
          <w:sz w:val="48"/>
          <w:szCs w:val="48"/>
          <w:rtl/>
        </w:rPr>
        <w:t xml:space="preserve"> </w:t>
      </w:r>
    </w:p>
    <w:sectPr w:rsidR="00636742" w:rsidRPr="00F84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yriad عربي">
    <w:panose1 w:val="00000000000000000000"/>
    <w:charset w:val="00"/>
    <w:family w:val="modern"/>
    <w:notTrueType/>
    <w:pitch w:val="variable"/>
    <w:sig w:usb0="00002007" w:usb1="00000000" w:usb2="00000000"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32F"/>
    <w:rsid w:val="00636742"/>
    <w:rsid w:val="00F843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8D3FCE-AA83-46CB-805D-E4569FB9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F8432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432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8432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8432F"/>
    <w:rPr>
      <w:color w:val="0000FF"/>
      <w:u w:val="single"/>
    </w:rPr>
  </w:style>
  <w:style w:type="character" w:customStyle="1" w:styleId="mw-headline">
    <w:name w:val="mw-headline"/>
    <w:basedOn w:val="DefaultParagraphFont"/>
    <w:rsid w:val="00F8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74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ikinoor.ir/%D8%B5%D8%AF%D8%B1%D8%A7%D9%84%D8%AF%DB%8C%D9%86_%D9%82%D9%88%D9%86%DB%8C%D9%88%DB%8C%D8%8C_%D9%85%D8%AD%D9%85%D8%AF_%D8%A8%D9%86_%D8%A7%D8%B3%D8%AD%D8%A7%D9%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571</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Kalaye Digital</dc:creator>
  <cp:keywords/>
  <dc:description/>
  <cp:lastModifiedBy>Kalaye Digital</cp:lastModifiedBy>
  <cp:revision>1</cp:revision>
  <dcterms:created xsi:type="dcterms:W3CDTF">2020-02-16T19:25:00Z</dcterms:created>
  <dcterms:modified xsi:type="dcterms:W3CDTF">2020-02-16T19:31:00Z</dcterms:modified>
</cp:coreProperties>
</file>